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37" w:rsidRPr="00AD3936" w:rsidRDefault="003E7637" w:rsidP="003E7637">
      <w:pPr>
        <w:bidi/>
        <w:spacing w:line="360" w:lineRule="auto"/>
        <w:ind w:left="851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D393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الخلاصة</w:t>
      </w:r>
    </w:p>
    <w:p w:rsidR="003E7637" w:rsidRDefault="003E7637" w:rsidP="003E7637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AD393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     المكورات العنقودية الذهبية المقاومة للمثيسيلين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3B272B">
        <w:rPr>
          <w:rFonts w:ascii="Times New Roman" w:hAnsi="Times New Roman" w:cs="Times New Roman"/>
          <w:sz w:val="28"/>
          <w:szCs w:val="28"/>
          <w:lang w:bidi="ar-IQ"/>
        </w:rPr>
        <w:t>MRSA</w:t>
      </w:r>
      <w:r>
        <w:rPr>
          <w:rFonts w:ascii="Times New Roman" w:hAnsi="Times New Roman" w:cs="Times New Roman"/>
          <w:sz w:val="28"/>
          <w:szCs w:val="28"/>
          <w:lang w:bidi="ar-IQ"/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)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هي واحدة من ال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م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س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ب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با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ت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الرئيسية للالتهابات الجلدية.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ان 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مقاومة المضادات الحيوية, خصوصا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صنف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البيتا لاكتام مثل المثيسيلين والبنسلين ,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ت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جعل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 التهابات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3B272B">
        <w:rPr>
          <w:rFonts w:ascii="Times New Roman" w:hAnsi="Times New Roman" w:cs="Times New Roman"/>
          <w:sz w:val="28"/>
          <w:szCs w:val="28"/>
          <w:lang w:bidi="ar-IQ"/>
        </w:rPr>
        <w:t>MRSA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صعبة العلاج. هدف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ت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الدراسة 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ى الاستقصاء عن التثبيط الديناميكي الضوئي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ضد </w:t>
      </w:r>
      <w:r w:rsidRPr="003B272B">
        <w:rPr>
          <w:rFonts w:ascii="Times New Roman" w:hAnsi="Times New Roman" w:cs="Times New Roman"/>
          <w:sz w:val="28"/>
          <w:szCs w:val="28"/>
          <w:lang w:bidi="ar-IQ"/>
        </w:rPr>
        <w:t>MRSA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باستخدام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ليزرين مختلفين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، ليزر الحال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ة الصلبة المضخ بالدايود في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منطقة الخضراء عند طول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موجي 532 نانومتربوجود السفرانين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O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وليزر الدايود في </w:t>
      </w:r>
      <w:r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المنطقة الحمراء عند 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طول موجي 650 نانومتر بوجود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ازرق الميثيلين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3E7637" w:rsidRDefault="003E7637" w:rsidP="003E7637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  جمعت</w:t>
      </w:r>
      <w:r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 مائة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عينة 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مسح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ية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من اصابات الحروق والجروح  للمرضى الراقدين في اثنين من مستشفيات بغداد ( مس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تشفى مدينة الطب ومستشفى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الامامين الجوادين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التعليمي)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في بغداد للمدة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من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كانون الاول 2015 الى شباط 2016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.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عزلت وشخصت 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المكورات العنقودية الذهبية  باستخدام  الفح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و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ص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ات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المجهري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ة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و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الزرع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ية و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الاختب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>ارات ال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كيموحياتية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ونظام ال </w:t>
      </w:r>
      <w:r w:rsidRPr="003B272B">
        <w:rPr>
          <w:rFonts w:ascii="Times New Roman" w:hAnsi="Times New Roman" w:cs="Times New Roman"/>
          <w:sz w:val="28"/>
          <w:szCs w:val="28"/>
          <w:lang w:bidi="ar-IQ"/>
        </w:rPr>
        <w:t>VITEK2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استخدم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ت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طريقة الاقراص لاختبار حساسية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كربي بوير (</w:t>
      </w:r>
      <w:r w:rsidRPr="003B272B">
        <w:rPr>
          <w:rFonts w:ascii="Times New Roman" w:hAnsi="Times New Roman" w:cs="Times New Roman"/>
          <w:sz w:val="28"/>
          <w:szCs w:val="28"/>
          <w:lang w:bidi="ar-IQ"/>
        </w:rPr>
        <w:t>Kirby-Bauer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) ضد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10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مضادات حيوية  لتحديد عزلات ال</w:t>
      </w:r>
      <w:r w:rsidRPr="003B272B">
        <w:rPr>
          <w:rFonts w:ascii="Times New Roman" w:hAnsi="Times New Roman" w:cs="Times New Roman"/>
          <w:sz w:val="28"/>
          <w:szCs w:val="28"/>
          <w:lang w:bidi="ar-IQ"/>
        </w:rPr>
        <w:t>MRSA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تم تعيير 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معلق ال</w:t>
      </w:r>
      <w:r w:rsidRPr="003B272B">
        <w:rPr>
          <w:rFonts w:ascii="Times New Roman" w:hAnsi="Times New Roman" w:cs="Times New Roman"/>
          <w:sz w:val="28"/>
          <w:szCs w:val="28"/>
          <w:lang w:bidi="ar-IQ"/>
        </w:rPr>
        <w:t xml:space="preserve">MRSA 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الحاوي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على   </w:t>
      </w:r>
      <w:r w:rsidRPr="003B272B">
        <w:rPr>
          <w:rFonts w:ascii="Times New Roman" w:hAnsi="Times New Roman" w:cs="Times New Roman"/>
          <w:sz w:val="28"/>
          <w:szCs w:val="28"/>
          <w:lang w:bidi="ar-IQ"/>
        </w:rPr>
        <w:t xml:space="preserve">10 </w:t>
      </w:r>
      <w:r w:rsidRPr="003B272B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8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خلية/مل وفقا للمقياس الطيفي.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اختير 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>التخفيف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3B272B">
        <w:rPr>
          <w:rFonts w:ascii="Times New Roman" w:hAnsi="Times New Roman" w:cs="Times New Roman"/>
          <w:sz w:val="28"/>
          <w:szCs w:val="28"/>
        </w:rPr>
        <w:t>10</w:t>
      </w:r>
      <w:r w:rsidRPr="003B272B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3B272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خلية /مل 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لتحضير معلق 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عزلة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3B272B">
        <w:rPr>
          <w:rFonts w:ascii="Times New Roman" w:hAnsi="Times New Roman" w:cs="Times New Roman"/>
          <w:sz w:val="28"/>
          <w:szCs w:val="28"/>
          <w:lang w:bidi="ar-IQ"/>
        </w:rPr>
        <w:t xml:space="preserve">MRSA 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للتشعيع ال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ليزر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ي.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استخدم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ليزر الحالة الصلبة المضخ بالدايود </w:t>
      </w:r>
      <w:r w:rsidRPr="003B272B">
        <w:rPr>
          <w:rFonts w:ascii="Times New Roman" w:hAnsi="Times New Roman" w:cs="Times New Roman"/>
          <w:sz w:val="28"/>
          <w:szCs w:val="28"/>
          <w:lang w:bidi="ar-IQ"/>
        </w:rPr>
        <w:t>DPSS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بطول موجي 532 نانومتر و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كثافة قدرة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 0.157 </w:t>
      </w:r>
      <w:r w:rsidRPr="003B272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واط/سنتمتر مربع بوجود 0.5 ملغم/مللتر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من المتحسس الضوئي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سفرانين  </w:t>
      </w:r>
      <w:r w:rsidRPr="003B272B">
        <w:rPr>
          <w:rFonts w:ascii="Times New Roman" w:hAnsi="Times New Roman" w:cs="Times New Roman"/>
          <w:sz w:val="28"/>
          <w:szCs w:val="28"/>
          <w:lang w:bidi="ar-IQ"/>
        </w:rPr>
        <w:t xml:space="preserve">  O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وليزر الدايود بطول موجي 650 نانومتر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وب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كثافة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قدرة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0.052 واط/ سنتمتر مربع بوجود 0.1 ملغم/مللتر من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المتحسس الضوئي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ازرق المثيلين.</w:t>
      </w:r>
    </w:p>
    <w:p w:rsidR="003E7637" w:rsidRPr="00F77D14" w:rsidRDefault="003E7637" w:rsidP="003E7637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  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تضمنت 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>تجارب التشعيع اربعة مجاميع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وبواقع خمس مكررات لكل مجموعه وهي :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مجموعة 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3B272B">
        <w:rPr>
          <w:rFonts w:ascii="Times New Roman" w:hAnsi="Times New Roman" w:cs="Times New Roman"/>
          <w:sz w:val="28"/>
          <w:szCs w:val="28"/>
          <w:lang w:bidi="ar-IQ"/>
        </w:rPr>
        <w:t>(L-P-)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(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معلق بكتيري في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محلول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ملحي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الفسلجي) ومجموعة  </w:t>
      </w:r>
      <w:r>
        <w:rPr>
          <w:rFonts w:ascii="Times New Roman" w:hAnsi="Times New Roman" w:cs="Times New Roman"/>
          <w:sz w:val="28"/>
          <w:szCs w:val="28"/>
          <w:lang w:bidi="ar-IQ"/>
        </w:rPr>
        <w:t>L-P+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(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معلق بكتيري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عومل ب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0.5 ملغرام /مللتر سفرانين </w:t>
      </w:r>
      <w:r w:rsidRPr="003B272B">
        <w:rPr>
          <w:rFonts w:ascii="Times New Roman" w:hAnsi="Times New Roman" w:cs="Times New Roman"/>
          <w:sz w:val="28"/>
          <w:szCs w:val="28"/>
          <w:lang w:bidi="ar-IQ"/>
        </w:rPr>
        <w:t>O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او 0.1 ملغرام/مللتر ازرق الميثيلين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) ومجموعة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3B272B">
        <w:rPr>
          <w:rFonts w:ascii="Times New Roman" w:hAnsi="Times New Roman" w:cs="Times New Roman"/>
          <w:sz w:val="28"/>
          <w:szCs w:val="28"/>
          <w:lang w:bidi="ar-IQ"/>
        </w:rPr>
        <w:t>L+P-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(معرضة ل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اشعاع الليزر فقط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)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مجموعة </w:t>
      </w:r>
      <w:r w:rsidRPr="003B272B">
        <w:rPr>
          <w:rFonts w:ascii="Times New Roman" w:hAnsi="Times New Roman" w:cs="Times New Roman"/>
          <w:sz w:val="28"/>
          <w:szCs w:val="28"/>
          <w:lang w:bidi="ar-IQ"/>
        </w:rPr>
        <w:t>L+P+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(مشععة ب</w:t>
      </w:r>
      <w:r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ضوء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ليزر بوجود المتحسس الضوئي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)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 اظهرت النتائج انخفاضا معنويا في عدد الوحدات المستعمرية في المللتر الواحد لل </w:t>
      </w:r>
      <w:r>
        <w:rPr>
          <w:rFonts w:ascii="Times New Roman" w:hAnsi="Times New Roman" w:cs="Times New Roman"/>
          <w:sz w:val="28"/>
          <w:szCs w:val="28"/>
        </w:rPr>
        <w:t>MRSA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في مجموعة</w:t>
      </w:r>
      <w:r w:rsidRPr="00D15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L+P+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(المعاملة بالليزر و المتحسس الضوئي) مقارنة مع المجاميع</w:t>
      </w:r>
      <w:r>
        <w:rPr>
          <w:rFonts w:ascii="Times New Roman" w:hAnsi="Times New Roman" w:cs="Times New Roman"/>
          <w:sz w:val="28"/>
          <w:szCs w:val="28"/>
        </w:rPr>
        <w:t xml:space="preserve">(L-P-, L-P+ and L+P-)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كلا ال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>ليزرين المستخدم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ي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>ن في ال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دراسة(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532 نانومتر </w:t>
      </w:r>
      <w:r w:rsidRPr="003B272B">
        <w:rPr>
          <w:rFonts w:ascii="Times New Roman" w:hAnsi="Times New Roman" w:cs="Times New Roman"/>
          <w:sz w:val="28"/>
          <w:szCs w:val="28"/>
          <w:lang w:bidi="ar-IQ"/>
        </w:rPr>
        <w:t>DPSS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ليزر مع السفرانين </w:t>
      </w:r>
      <w:r w:rsidRPr="003B272B">
        <w:rPr>
          <w:rFonts w:ascii="Times New Roman" w:hAnsi="Times New Roman" w:cs="Times New Roman"/>
          <w:sz w:val="28"/>
          <w:szCs w:val="28"/>
          <w:lang w:bidi="ar-IQ"/>
        </w:rPr>
        <w:t>O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اكثرتاثير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من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كلا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650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نانومتر دايود ليزر بوجود ازرق الميثيلين في اختزال اعداد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مستعمرات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</w:t>
      </w:r>
      <w:r w:rsidRPr="003B272B">
        <w:rPr>
          <w:rFonts w:ascii="Times New Roman" w:hAnsi="Times New Roman" w:cs="Times New Roman"/>
          <w:sz w:val="28"/>
          <w:szCs w:val="28"/>
          <w:lang w:bidi="ar-IQ"/>
        </w:rPr>
        <w:t>MRSA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) </w:t>
      </w:r>
      <w:r w:rsidRPr="003B272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.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بينت النتائج ايضا ان التعرض لليزر </w:t>
      </w:r>
      <w:r>
        <w:rPr>
          <w:rFonts w:ascii="Times New Roman" w:hAnsi="Times New Roman" w:cs="Times New Roman"/>
          <w:sz w:val="28"/>
          <w:szCs w:val="28"/>
          <w:lang w:val="en-US" w:bidi="ar-IQ"/>
        </w:rPr>
        <w:lastRenderedPageBreak/>
        <w:t>DPSS</w:t>
      </w:r>
      <w:r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 بطول موجي 532 نانومتر بوجود المتحسس الضوئي سفرانين </w:t>
      </w:r>
      <w:r>
        <w:rPr>
          <w:rFonts w:ascii="Times New Roman" w:hAnsi="Times New Roman" w:cs="Times New Roman"/>
          <w:sz w:val="28"/>
          <w:szCs w:val="28"/>
          <w:lang w:val="en-US" w:bidi="ar-IQ"/>
        </w:rPr>
        <w:t>O</w:t>
      </w:r>
      <w:r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 لمدة 3 دقائق او اكثر كان كافيا لقتل ال </w:t>
      </w:r>
      <w:r>
        <w:rPr>
          <w:rFonts w:ascii="Times New Roman" w:hAnsi="Times New Roman" w:cs="Times New Roman"/>
          <w:sz w:val="28"/>
          <w:szCs w:val="28"/>
          <w:lang w:val="en-US" w:bidi="ar-IQ"/>
        </w:rPr>
        <w:t>MRSA</w:t>
      </w:r>
      <w:r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 xml:space="preserve"> بنسبة 100% , بينما استغرق قتل البكتريا بصورة تامة بعد التعرض لليزر الدايود بطول موجي 650 نانومتر بوجود المتحسس الضوئي ازرق المثيلين وقتا اطول هو 11 دقيقة </w:t>
      </w:r>
      <w:r w:rsidRPr="00F77D1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.  كلا الليزرين </w:t>
      </w:r>
      <w:r w:rsidRPr="00F77D14">
        <w:rPr>
          <w:rFonts w:ascii="Times New Roman" w:hAnsi="Times New Roman" w:cs="Times New Roman" w:hint="cs"/>
          <w:sz w:val="28"/>
          <w:szCs w:val="28"/>
          <w:rtl/>
          <w:lang w:bidi="ar-IQ"/>
        </w:rPr>
        <w:t>بمفرده</w:t>
      </w:r>
      <w:r w:rsidRPr="00F77D14">
        <w:rPr>
          <w:rFonts w:ascii="Times New Roman" w:hAnsi="Times New Roman" w:cs="Times New Roman"/>
          <w:sz w:val="28"/>
          <w:szCs w:val="28"/>
          <w:rtl/>
          <w:lang w:bidi="ar-IQ"/>
        </w:rPr>
        <w:t>ما ليسا قادرين على القتل الكامل</w:t>
      </w:r>
      <w:r w:rsidRPr="00F77D14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للبكتريا</w:t>
      </w:r>
      <w:r w:rsidRPr="00F77D1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بدون وجود</w:t>
      </w:r>
      <w:r w:rsidRPr="00F77D1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المتحسسات الضوئية.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كما ان اشعاع الليزرين لايؤثر في حساسية  ال </w:t>
      </w:r>
      <w:r>
        <w:rPr>
          <w:rFonts w:ascii="Times New Roman" w:hAnsi="Times New Roman" w:cs="Times New Roman"/>
          <w:sz w:val="28"/>
          <w:szCs w:val="28"/>
          <w:lang w:val="en-US" w:bidi="ar-IQ"/>
        </w:rPr>
        <w:t xml:space="preserve">MRSA </w:t>
      </w:r>
      <w:r>
        <w:rPr>
          <w:rFonts w:ascii="Times New Roman" w:hAnsi="Times New Roman" w:cs="Times New Roman" w:hint="cs"/>
          <w:sz w:val="28"/>
          <w:szCs w:val="28"/>
          <w:rtl/>
          <w:lang w:val="en-US" w:bidi="ar-IQ"/>
        </w:rPr>
        <w:t>ضد المضادات</w:t>
      </w:r>
      <w:r w:rsidRPr="00F77D1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الحيوية  </w:t>
      </w:r>
      <w:r w:rsidRPr="00F77D14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العشرة 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>المستخدمة في ال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دراسة</w:t>
      </w:r>
      <w:r w:rsidRPr="00F77D14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  <w:r w:rsidRPr="00F77D14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F77D14">
        <w:rPr>
          <w:rFonts w:ascii="Times New Roman" w:hAnsi="Times New Roman" w:cs="Times New Roman"/>
          <w:sz w:val="28"/>
          <w:szCs w:val="28"/>
          <w:rtl/>
          <w:lang w:bidi="ar-IQ"/>
        </w:rPr>
        <w:t>لذلك يمكن اعتبار التاثير</w:t>
      </w:r>
      <w:r w:rsidRPr="00F77D14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التثبيطي ال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د</w:t>
      </w:r>
      <w:r w:rsidRPr="00F77D14">
        <w:rPr>
          <w:rFonts w:ascii="Times New Roman" w:hAnsi="Times New Roman" w:cs="Times New Roman" w:hint="cs"/>
          <w:sz w:val="28"/>
          <w:szCs w:val="28"/>
          <w:rtl/>
          <w:lang w:bidi="ar-IQ"/>
        </w:rPr>
        <w:t>يناميكي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الضوئي </w:t>
      </w:r>
      <w:r w:rsidRPr="00F77D14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وسيلة </w:t>
      </w:r>
      <w:r w:rsidRPr="00F77D14">
        <w:rPr>
          <w:rFonts w:ascii="Times New Roman" w:hAnsi="Times New Roman" w:cs="Times New Roman"/>
          <w:sz w:val="28"/>
          <w:szCs w:val="28"/>
          <w:rtl/>
          <w:lang w:bidi="ar-IQ"/>
        </w:rPr>
        <w:t>بديل</w:t>
      </w:r>
      <w:r w:rsidRPr="00F77D14">
        <w:rPr>
          <w:rFonts w:ascii="Times New Roman" w:hAnsi="Times New Roman" w:cs="Times New Roman" w:hint="cs"/>
          <w:sz w:val="28"/>
          <w:szCs w:val="28"/>
          <w:rtl/>
          <w:lang w:bidi="ar-IQ"/>
        </w:rPr>
        <w:t>ة</w:t>
      </w:r>
      <w:r w:rsidRPr="00F77D1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لعلاج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اصابات</w:t>
      </w:r>
      <w:r w:rsidRPr="00F77D1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F77D14">
        <w:rPr>
          <w:rFonts w:ascii="Times New Roman" w:hAnsi="Times New Roman" w:cs="Times New Roman" w:hint="cs"/>
          <w:sz w:val="28"/>
          <w:szCs w:val="28"/>
          <w:rtl/>
          <w:lang w:bidi="ar-IQ"/>
        </w:rPr>
        <w:t>الجروح</w:t>
      </w:r>
      <w:r w:rsidRPr="00F77D1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والحروق</w:t>
      </w:r>
      <w:r w:rsidRPr="00F77D14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السطحية</w:t>
      </w:r>
      <w:r w:rsidRPr="00F77D14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AF00DF" w:rsidRDefault="00AF00DF">
      <w:pPr>
        <w:rPr>
          <w:lang w:bidi="ar-IQ"/>
        </w:rPr>
      </w:pPr>
      <w:bookmarkStart w:id="0" w:name="_GoBack"/>
      <w:bookmarkEnd w:id="0"/>
    </w:p>
    <w:sectPr w:rsidR="00AF00DF" w:rsidSect="00333C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2A"/>
    <w:rsid w:val="00333C9E"/>
    <w:rsid w:val="003E7637"/>
    <w:rsid w:val="00AF00DF"/>
    <w:rsid w:val="00E0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>Enjoy My Fine Releases.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2017-06-12T08:55:00Z</dcterms:created>
  <dcterms:modified xsi:type="dcterms:W3CDTF">2017-06-12T08:55:00Z</dcterms:modified>
</cp:coreProperties>
</file>